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Checklist voor een veilige autovakantie</w:t>
      </w:r>
    </w:p>
    <w:p>
      <w:pPr>
        <w:spacing w:after="300"/>
      </w:pPr>
      <w:r>
        <w:t xml:space="preserve">Created: 6/27/2011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Banden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Spanning: niet te hoog, niet te laag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Profiel: 1,6 mm is wettelijk minimum, 3 mm is beter voor uw veiligheid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Ook de reserveband dient voldoende druk en profiel te hebben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Alle materiaal om een band eventueel te wisselen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Krik, slinger of kruissleutel, gevarendriehoek en eventueel antidiefstalbout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Verzekering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Tijdelijke uitbreiding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Geldig in de landen waar u doorreist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Aparte kopij van alle papieren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Onderhoud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Volgende onderhoudsbeurt valt niet in verlof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Reservoir van ruitenvloeistof + koelvloeistof vol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Werkhandschoenen + paraplu + zaklamp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Anti-diefstal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Stuurslot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Waardevolle voorwerpen uit het zicht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Extra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Reservesleutel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Volgetankt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Verkeersregels van de landen waar u doorreist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Checklist voor een veilige autovakantie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2025-06-15T15:52:27.429Z</dcterms:created>
  <dcterms:modified xsi:type="dcterms:W3CDTF">2025-06-15T15:52:27.429Z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